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A0E2" w14:textId="77777777" w:rsidR="00736A1D" w:rsidRPr="009E51FC" w:rsidRDefault="00736A1D" w:rsidP="00736A1D">
      <w:pPr>
        <w:rPr>
          <w:b/>
          <w:bCs/>
          <w:color w:val="000000" w:themeColor="text1"/>
        </w:rPr>
      </w:pPr>
      <w:bookmarkStart w:id="0" w:name="_GoBack"/>
      <w:bookmarkEnd w:id="0"/>
      <w:r w:rsidRPr="0F872FB7">
        <w:rPr>
          <w:b/>
          <w:bCs/>
          <w:color w:val="000000" w:themeColor="text1"/>
        </w:rPr>
        <w:t>Appendix 2 – Statement of Representations Procedure</w:t>
      </w:r>
    </w:p>
    <w:p w14:paraId="5F14E7F9" w14:textId="77777777" w:rsidR="00736A1D" w:rsidRDefault="00736A1D" w:rsidP="00736A1D">
      <w:pPr>
        <w:rPr>
          <w:b/>
          <w:bCs/>
          <w:color w:val="000000" w:themeColor="text1"/>
        </w:rPr>
      </w:pPr>
    </w:p>
    <w:p w14:paraId="40142E8C" w14:textId="77777777" w:rsidR="00736A1D" w:rsidRDefault="00736A1D" w:rsidP="00736A1D">
      <w:pPr>
        <w:jc w:val="center"/>
        <w:rPr>
          <w:rFonts w:eastAsia="Arial" w:cs="Arial"/>
          <w:color w:val="000000" w:themeColor="text1"/>
          <w:sz w:val="28"/>
          <w:szCs w:val="28"/>
        </w:rPr>
      </w:pPr>
      <w:r w:rsidRPr="0F872FB7">
        <w:rPr>
          <w:rFonts w:eastAsia="Arial" w:cs="Arial"/>
          <w:b/>
          <w:bCs/>
          <w:color w:val="000000" w:themeColor="text1"/>
          <w:sz w:val="28"/>
          <w:szCs w:val="28"/>
        </w:rPr>
        <w:t>Community Infrastructure Levy</w:t>
      </w:r>
    </w:p>
    <w:p w14:paraId="614A8AB2" w14:textId="77777777" w:rsidR="00736A1D" w:rsidRDefault="00736A1D" w:rsidP="00736A1D">
      <w:pPr>
        <w:jc w:val="center"/>
        <w:rPr>
          <w:rFonts w:eastAsia="Arial" w:cs="Arial"/>
          <w:color w:val="000000" w:themeColor="text1"/>
          <w:sz w:val="28"/>
          <w:szCs w:val="28"/>
        </w:rPr>
      </w:pPr>
      <w:r w:rsidRPr="0F872FB7">
        <w:rPr>
          <w:rFonts w:eastAsia="Arial" w:cs="Arial"/>
          <w:b/>
          <w:bCs/>
          <w:color w:val="000000" w:themeColor="text1"/>
          <w:sz w:val="28"/>
          <w:szCs w:val="28"/>
        </w:rPr>
        <w:t>Draft Charging Schedule</w:t>
      </w:r>
    </w:p>
    <w:p w14:paraId="03B7C6B4" w14:textId="77777777" w:rsidR="00736A1D" w:rsidRDefault="00736A1D" w:rsidP="00736A1D">
      <w:pPr>
        <w:jc w:val="center"/>
        <w:rPr>
          <w:rFonts w:eastAsia="Arial" w:cs="Arial"/>
          <w:color w:val="000000" w:themeColor="text1"/>
          <w:sz w:val="28"/>
          <w:szCs w:val="28"/>
        </w:rPr>
      </w:pPr>
      <w:r w:rsidRPr="0F872FB7">
        <w:rPr>
          <w:rFonts w:eastAsia="Arial" w:cs="Arial"/>
          <w:b/>
          <w:bCs/>
          <w:color w:val="000000" w:themeColor="text1"/>
          <w:sz w:val="28"/>
          <w:szCs w:val="28"/>
        </w:rPr>
        <w:t>Statement of Representations Procedure</w:t>
      </w:r>
    </w:p>
    <w:p w14:paraId="3C4E9A6B" w14:textId="77777777" w:rsidR="00736A1D" w:rsidRDefault="00736A1D" w:rsidP="00736A1D">
      <w:pPr>
        <w:jc w:val="center"/>
        <w:rPr>
          <w:rFonts w:eastAsia="Arial" w:cs="Arial"/>
          <w:color w:val="000000" w:themeColor="text1"/>
        </w:rPr>
      </w:pPr>
    </w:p>
    <w:p w14:paraId="2E86C919" w14:textId="77777777" w:rsidR="00736A1D" w:rsidRDefault="00736A1D" w:rsidP="00736A1D">
      <w:pPr>
        <w:rPr>
          <w:rFonts w:eastAsia="Arial" w:cs="Arial"/>
          <w:color w:val="000000" w:themeColor="text1"/>
          <w:sz w:val="22"/>
          <w:szCs w:val="22"/>
        </w:rPr>
      </w:pPr>
      <w:r w:rsidRPr="0F872FB7">
        <w:rPr>
          <w:rFonts w:eastAsia="Arial" w:cs="Arial"/>
          <w:color w:val="000000" w:themeColor="text1"/>
          <w:sz w:val="22"/>
          <w:szCs w:val="22"/>
        </w:rPr>
        <w:t>Oxford City Council intends to submit a Community Infrastructure Levy (CIL) Draft Charging Schedule for examination, under Section 212 of the Planning Act 2008 (as amended by the Localism Act 2011).</w:t>
      </w:r>
    </w:p>
    <w:p w14:paraId="03DD8FD7" w14:textId="77777777" w:rsidR="00736A1D" w:rsidRDefault="00736A1D" w:rsidP="00736A1D">
      <w:pPr>
        <w:rPr>
          <w:rFonts w:eastAsia="Arial" w:cs="Arial"/>
          <w:color w:val="000000" w:themeColor="text1"/>
          <w:sz w:val="22"/>
          <w:szCs w:val="22"/>
        </w:rPr>
      </w:pPr>
      <w:r w:rsidRPr="0F872FB7">
        <w:rPr>
          <w:rFonts w:eastAsia="Arial" w:cs="Arial"/>
          <w:color w:val="000000" w:themeColor="text1"/>
          <w:sz w:val="22"/>
          <w:szCs w:val="22"/>
        </w:rPr>
        <w:t>In accordance with the Community Infrastructure Levy Regulations 2010 (as amended), Oxford City Council has published the following documents for consultation:</w:t>
      </w:r>
    </w:p>
    <w:p w14:paraId="65E3D0B8" w14:textId="77777777" w:rsidR="00736A1D" w:rsidRDefault="00736A1D" w:rsidP="00736A1D">
      <w:pPr>
        <w:pStyle w:val="ListParagraph"/>
        <w:numPr>
          <w:ilvl w:val="0"/>
          <w:numId w:val="1"/>
        </w:numPr>
        <w:rPr>
          <w:rFonts w:eastAsia="Arial" w:cs="Arial"/>
          <w:color w:val="000000" w:themeColor="text1"/>
          <w:sz w:val="22"/>
          <w:szCs w:val="22"/>
        </w:rPr>
      </w:pPr>
      <w:r w:rsidRPr="0F872FB7">
        <w:rPr>
          <w:rFonts w:eastAsia="Arial" w:cs="Arial"/>
          <w:color w:val="000000" w:themeColor="text1"/>
          <w:sz w:val="22"/>
          <w:szCs w:val="22"/>
        </w:rPr>
        <w:t>The CIL Draft Charging Schedule</w:t>
      </w:r>
    </w:p>
    <w:p w14:paraId="6FCB03B9" w14:textId="77777777" w:rsidR="00736A1D" w:rsidRDefault="00736A1D" w:rsidP="00736A1D">
      <w:pPr>
        <w:pStyle w:val="ListParagraph"/>
        <w:numPr>
          <w:ilvl w:val="0"/>
          <w:numId w:val="1"/>
        </w:numPr>
        <w:rPr>
          <w:rFonts w:eastAsia="Arial" w:cs="Arial"/>
          <w:color w:val="000000" w:themeColor="text1"/>
          <w:sz w:val="22"/>
          <w:szCs w:val="22"/>
        </w:rPr>
      </w:pPr>
      <w:r w:rsidRPr="0F872FB7">
        <w:rPr>
          <w:rFonts w:eastAsia="Arial" w:cs="Arial"/>
          <w:color w:val="000000" w:themeColor="text1"/>
          <w:sz w:val="22"/>
          <w:szCs w:val="22"/>
        </w:rPr>
        <w:t>Evidence to support the CIL Draft Charging Schedule</w:t>
      </w:r>
    </w:p>
    <w:p w14:paraId="5A5ACB17" w14:textId="77777777" w:rsidR="00736A1D" w:rsidRDefault="00736A1D" w:rsidP="00736A1D">
      <w:pPr>
        <w:pStyle w:val="ListParagraph"/>
        <w:numPr>
          <w:ilvl w:val="0"/>
          <w:numId w:val="1"/>
        </w:numPr>
        <w:rPr>
          <w:rFonts w:eastAsia="Arial" w:cs="Arial"/>
          <w:color w:val="000000" w:themeColor="text1"/>
          <w:sz w:val="22"/>
          <w:szCs w:val="22"/>
        </w:rPr>
      </w:pPr>
      <w:r w:rsidRPr="6C11358D">
        <w:rPr>
          <w:rFonts w:eastAsia="Arial" w:cs="Arial"/>
          <w:color w:val="000000" w:themeColor="text1"/>
          <w:sz w:val="22"/>
          <w:szCs w:val="22"/>
        </w:rPr>
        <w:t>This Statement of Representations Procedure</w:t>
      </w:r>
    </w:p>
    <w:p w14:paraId="682E06FF" w14:textId="77777777" w:rsidR="00736A1D" w:rsidRDefault="00736A1D" w:rsidP="00736A1D">
      <w:pPr>
        <w:pStyle w:val="bParagraphtext"/>
        <w:numPr>
          <w:ilvl w:val="0"/>
          <w:numId w:val="0"/>
        </w:numPr>
        <w:rPr>
          <w:rFonts w:eastAsia="Arial" w:cs="Arial"/>
          <w:b/>
          <w:bCs/>
          <w:color w:val="000000" w:themeColor="text1"/>
          <w:sz w:val="22"/>
          <w:szCs w:val="22"/>
        </w:rPr>
      </w:pPr>
      <w:r w:rsidRPr="6E4AA659">
        <w:rPr>
          <w:rFonts w:eastAsia="Arial" w:cs="Arial"/>
          <w:b/>
          <w:bCs/>
          <w:color w:val="000000" w:themeColor="text1"/>
          <w:sz w:val="22"/>
          <w:szCs w:val="22"/>
        </w:rPr>
        <w:t>The consultation period runs from: Friday the 10</w:t>
      </w:r>
      <w:r w:rsidRPr="6E4AA659">
        <w:rPr>
          <w:rFonts w:eastAsia="Arial" w:cs="Arial"/>
          <w:b/>
          <w:bCs/>
          <w:color w:val="000000" w:themeColor="text1"/>
          <w:sz w:val="22"/>
          <w:szCs w:val="22"/>
          <w:vertAlign w:val="superscript"/>
        </w:rPr>
        <w:t>th</w:t>
      </w:r>
      <w:r w:rsidRPr="6E4AA659">
        <w:rPr>
          <w:rFonts w:eastAsia="Arial" w:cs="Arial"/>
          <w:b/>
          <w:bCs/>
          <w:color w:val="000000" w:themeColor="text1"/>
          <w:sz w:val="22"/>
          <w:szCs w:val="22"/>
        </w:rPr>
        <w:t xml:space="preserve"> of November 2023 to Wednesday the 3</w:t>
      </w:r>
      <w:r w:rsidRPr="6E4AA659">
        <w:rPr>
          <w:rFonts w:eastAsia="Arial" w:cs="Arial"/>
          <w:b/>
          <w:bCs/>
          <w:color w:val="000000" w:themeColor="text1"/>
          <w:sz w:val="22"/>
          <w:szCs w:val="22"/>
          <w:vertAlign w:val="superscript"/>
        </w:rPr>
        <w:t>rd</w:t>
      </w:r>
      <w:r w:rsidRPr="6E4AA659">
        <w:rPr>
          <w:rFonts w:eastAsia="Arial" w:cs="Arial"/>
          <w:b/>
          <w:bCs/>
          <w:color w:val="000000" w:themeColor="text1"/>
          <w:sz w:val="22"/>
          <w:szCs w:val="22"/>
        </w:rPr>
        <w:t xml:space="preserve"> of January 2024.</w:t>
      </w:r>
    </w:p>
    <w:p w14:paraId="48CF5614" w14:textId="77777777" w:rsidR="00736A1D" w:rsidRDefault="00736A1D" w:rsidP="00736A1D">
      <w:pPr>
        <w:pStyle w:val="bParagraphtext"/>
        <w:numPr>
          <w:ilvl w:val="0"/>
          <w:numId w:val="0"/>
        </w:numPr>
        <w:rPr>
          <w:rFonts w:eastAsia="Arial" w:cs="Arial"/>
          <w:b/>
          <w:bCs/>
          <w:color w:val="000000" w:themeColor="text1"/>
          <w:sz w:val="22"/>
          <w:szCs w:val="22"/>
        </w:rPr>
      </w:pPr>
      <w:r w:rsidRPr="6E4AA659">
        <w:rPr>
          <w:rFonts w:eastAsia="Arial" w:cs="Arial"/>
          <w:b/>
          <w:bCs/>
          <w:color w:val="000000" w:themeColor="text1"/>
          <w:sz w:val="22"/>
          <w:szCs w:val="22"/>
        </w:rPr>
        <w:t>All comments must be received by 4.00 pm on the 3</w:t>
      </w:r>
      <w:r w:rsidRPr="6E4AA659">
        <w:rPr>
          <w:rFonts w:eastAsia="Arial" w:cs="Arial"/>
          <w:b/>
          <w:bCs/>
          <w:color w:val="000000" w:themeColor="text1"/>
          <w:sz w:val="22"/>
          <w:szCs w:val="22"/>
          <w:vertAlign w:val="superscript"/>
        </w:rPr>
        <w:t>rd</w:t>
      </w:r>
      <w:r w:rsidRPr="6E4AA659">
        <w:rPr>
          <w:rFonts w:eastAsia="Arial" w:cs="Arial"/>
          <w:b/>
          <w:bCs/>
          <w:color w:val="000000" w:themeColor="text1"/>
          <w:sz w:val="22"/>
          <w:szCs w:val="22"/>
        </w:rPr>
        <w:t xml:space="preserve"> of January 2024.</w:t>
      </w:r>
    </w:p>
    <w:p w14:paraId="55261741" w14:textId="77777777" w:rsidR="00736A1D" w:rsidRDefault="00736A1D" w:rsidP="00736A1D">
      <w:pPr>
        <w:rPr>
          <w:rFonts w:eastAsia="Arial" w:cs="Arial"/>
          <w:color w:val="000000" w:themeColor="text1"/>
          <w:sz w:val="22"/>
          <w:szCs w:val="22"/>
        </w:rPr>
      </w:pPr>
      <w:r w:rsidRPr="6E4AA659">
        <w:rPr>
          <w:rFonts w:eastAsia="Arial" w:cs="Arial"/>
          <w:b/>
          <w:bCs/>
          <w:color w:val="000000" w:themeColor="text1"/>
          <w:sz w:val="22"/>
          <w:szCs w:val="22"/>
        </w:rPr>
        <w:t xml:space="preserve">Comments can be submitted electronically at: </w:t>
      </w:r>
      <w:hyperlink r:id="rId6">
        <w:r w:rsidRPr="6E4AA659">
          <w:rPr>
            <w:rStyle w:val="Hyperlink"/>
            <w:rFonts w:eastAsia="Arial" w:cs="Arial"/>
            <w:b/>
            <w:bCs/>
            <w:sz w:val="22"/>
            <w:szCs w:val="22"/>
          </w:rPr>
          <w:t>www.oxford.gov.uk/consultation</w:t>
        </w:r>
      </w:hyperlink>
      <w:r w:rsidRPr="6E4AA659">
        <w:rPr>
          <w:rFonts w:eastAsia="Arial" w:cs="Arial"/>
          <w:color w:val="000000" w:themeColor="text1"/>
          <w:sz w:val="22"/>
          <w:szCs w:val="22"/>
        </w:rPr>
        <w:t>. Alternatively, copies of comments forms can be obtained at the Town Hall or by emailing the Council at the address below, and can be filled out and sent by post to:</w:t>
      </w:r>
    </w:p>
    <w:p w14:paraId="3156F839" w14:textId="77777777" w:rsidR="00736A1D" w:rsidRDefault="00736A1D" w:rsidP="00736A1D">
      <w:pPr>
        <w:rPr>
          <w:sz w:val="22"/>
          <w:szCs w:val="22"/>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A0" w:firstRow="1" w:lastRow="0" w:firstColumn="1" w:lastColumn="0" w:noHBand="1" w:noVBand="1"/>
      </w:tblPr>
      <w:tblGrid>
        <w:gridCol w:w="4642"/>
        <w:gridCol w:w="4642"/>
      </w:tblGrid>
      <w:tr w:rsidR="00736A1D" w14:paraId="13F56408" w14:textId="77777777" w:rsidTr="008667D3">
        <w:trPr>
          <w:trHeight w:val="300"/>
        </w:trPr>
        <w:tc>
          <w:tcPr>
            <w:tcW w:w="4642" w:type="dxa"/>
            <w:tcBorders>
              <w:right w:val="none" w:sz="8" w:space="0" w:color="000000" w:themeColor="text1"/>
            </w:tcBorders>
            <w:shd w:val="clear" w:color="auto" w:fill="FFFFFF" w:themeFill="background1"/>
          </w:tcPr>
          <w:p w14:paraId="707D73DA" w14:textId="77777777" w:rsidR="00736A1D" w:rsidRDefault="00736A1D" w:rsidP="008667D3">
            <w:pPr>
              <w:rPr>
                <w:rFonts w:eastAsia="Arial" w:cs="Arial"/>
                <w:color w:val="000000" w:themeColor="text1"/>
                <w:sz w:val="22"/>
                <w:szCs w:val="22"/>
              </w:rPr>
            </w:pPr>
            <w:r w:rsidRPr="0F872FB7">
              <w:rPr>
                <w:rFonts w:eastAsia="Arial" w:cs="Arial"/>
                <w:color w:val="000000" w:themeColor="text1"/>
                <w:sz w:val="22"/>
                <w:szCs w:val="22"/>
              </w:rPr>
              <w:t>CIL Team</w:t>
            </w:r>
          </w:p>
          <w:p w14:paraId="17D26789" w14:textId="77777777" w:rsidR="00736A1D" w:rsidRDefault="00736A1D" w:rsidP="008667D3">
            <w:pPr>
              <w:rPr>
                <w:rFonts w:eastAsia="Arial" w:cs="Arial"/>
                <w:color w:val="000000" w:themeColor="text1"/>
                <w:sz w:val="22"/>
                <w:szCs w:val="22"/>
              </w:rPr>
            </w:pPr>
            <w:r w:rsidRPr="0F872FB7">
              <w:rPr>
                <w:rFonts w:eastAsia="Arial" w:cs="Arial"/>
                <w:color w:val="000000" w:themeColor="text1"/>
                <w:sz w:val="22"/>
                <w:szCs w:val="22"/>
              </w:rPr>
              <w:t>Planning Policy,</w:t>
            </w:r>
          </w:p>
          <w:p w14:paraId="7DDAB7A0" w14:textId="77777777" w:rsidR="00736A1D" w:rsidRDefault="00736A1D" w:rsidP="008667D3">
            <w:pPr>
              <w:rPr>
                <w:rFonts w:eastAsia="Arial" w:cs="Arial"/>
                <w:color w:val="000000" w:themeColor="text1"/>
                <w:sz w:val="22"/>
                <w:szCs w:val="22"/>
              </w:rPr>
            </w:pPr>
            <w:r w:rsidRPr="0F872FB7">
              <w:rPr>
                <w:rFonts w:eastAsia="Arial" w:cs="Arial"/>
                <w:color w:val="000000" w:themeColor="text1"/>
                <w:sz w:val="22"/>
                <w:szCs w:val="22"/>
              </w:rPr>
              <w:t>Oxford City Council,</w:t>
            </w:r>
          </w:p>
          <w:p w14:paraId="4AC3728E" w14:textId="77777777" w:rsidR="00736A1D" w:rsidRDefault="00736A1D" w:rsidP="008667D3">
            <w:pPr>
              <w:rPr>
                <w:rFonts w:eastAsia="Arial" w:cs="Arial"/>
                <w:color w:val="000000" w:themeColor="text1"/>
                <w:sz w:val="22"/>
                <w:szCs w:val="22"/>
              </w:rPr>
            </w:pPr>
            <w:r w:rsidRPr="0F872FB7">
              <w:rPr>
                <w:rFonts w:eastAsia="Arial" w:cs="Arial"/>
                <w:color w:val="000000" w:themeColor="text1"/>
                <w:sz w:val="22"/>
                <w:szCs w:val="22"/>
              </w:rPr>
              <w:t>Town Hall, St. Aldates</w:t>
            </w:r>
          </w:p>
          <w:p w14:paraId="470E8E1F" w14:textId="77777777" w:rsidR="00736A1D" w:rsidRDefault="00736A1D" w:rsidP="008667D3">
            <w:pPr>
              <w:tabs>
                <w:tab w:val="left" w:pos="3405"/>
              </w:tabs>
              <w:rPr>
                <w:rFonts w:eastAsia="Arial" w:cs="Arial"/>
                <w:color w:val="000000" w:themeColor="text1"/>
                <w:sz w:val="22"/>
                <w:szCs w:val="22"/>
              </w:rPr>
            </w:pPr>
            <w:r w:rsidRPr="0F872FB7">
              <w:rPr>
                <w:rFonts w:eastAsia="Arial" w:cs="Arial"/>
                <w:color w:val="000000" w:themeColor="text1"/>
                <w:sz w:val="22"/>
                <w:szCs w:val="22"/>
              </w:rPr>
              <w:t>Oxford, OX1 1BX</w:t>
            </w:r>
          </w:p>
        </w:tc>
        <w:tc>
          <w:tcPr>
            <w:tcW w:w="4642" w:type="dxa"/>
            <w:tcBorders>
              <w:left w:val="none" w:sz="8" w:space="0" w:color="000000" w:themeColor="text1"/>
            </w:tcBorders>
          </w:tcPr>
          <w:p w14:paraId="146F219E" w14:textId="77777777" w:rsidR="00736A1D" w:rsidRDefault="00736A1D" w:rsidP="008667D3">
            <w:pPr>
              <w:jc w:val="right"/>
              <w:rPr>
                <w:rFonts w:eastAsia="Arial" w:cs="Arial"/>
                <w:color w:val="000000" w:themeColor="text1"/>
                <w:sz w:val="22"/>
                <w:szCs w:val="22"/>
              </w:rPr>
            </w:pPr>
            <w:r w:rsidRPr="0F872FB7">
              <w:rPr>
                <w:rFonts w:eastAsia="Arial" w:cs="Arial"/>
                <w:color w:val="000000" w:themeColor="text1"/>
                <w:sz w:val="22"/>
                <w:szCs w:val="22"/>
              </w:rPr>
              <w:t xml:space="preserve">Email: </w:t>
            </w:r>
            <w:hyperlink r:id="rId7">
              <w:r w:rsidRPr="0F872FB7">
                <w:rPr>
                  <w:rStyle w:val="Hyperlink"/>
                  <w:rFonts w:eastAsia="Arial" w:cs="Arial"/>
                  <w:sz w:val="22"/>
                  <w:szCs w:val="22"/>
                </w:rPr>
                <w:t>cilteam@oxford.gov.uk</w:t>
              </w:r>
            </w:hyperlink>
            <w:r w:rsidRPr="0F872FB7">
              <w:rPr>
                <w:rFonts w:eastAsia="Arial" w:cs="Arial"/>
                <w:color w:val="000000" w:themeColor="text1"/>
                <w:sz w:val="22"/>
                <w:szCs w:val="22"/>
              </w:rPr>
              <w:t xml:space="preserve"> </w:t>
            </w:r>
          </w:p>
          <w:p w14:paraId="06696286" w14:textId="77777777" w:rsidR="00736A1D" w:rsidRDefault="00736A1D" w:rsidP="008667D3">
            <w:pPr>
              <w:jc w:val="right"/>
              <w:rPr>
                <w:rFonts w:eastAsia="Arial" w:cs="Arial"/>
                <w:color w:val="000000" w:themeColor="text1"/>
                <w:sz w:val="22"/>
                <w:szCs w:val="22"/>
              </w:rPr>
            </w:pPr>
            <w:r w:rsidRPr="0F872FB7">
              <w:rPr>
                <w:rFonts w:eastAsia="Arial" w:cs="Arial"/>
                <w:color w:val="000000" w:themeColor="text1"/>
                <w:sz w:val="22"/>
                <w:szCs w:val="22"/>
              </w:rPr>
              <w:t>Telephone: 01865 252509</w:t>
            </w:r>
          </w:p>
        </w:tc>
      </w:tr>
    </w:tbl>
    <w:p w14:paraId="480B46F8" w14:textId="77777777" w:rsidR="00736A1D" w:rsidRDefault="00736A1D" w:rsidP="00736A1D">
      <w:pPr>
        <w:tabs>
          <w:tab w:val="left" w:pos="3405"/>
        </w:tabs>
        <w:rPr>
          <w:rFonts w:eastAsia="Arial" w:cs="Arial"/>
          <w:color w:val="000000" w:themeColor="text1"/>
          <w:sz w:val="22"/>
          <w:szCs w:val="22"/>
        </w:rPr>
      </w:pPr>
    </w:p>
    <w:p w14:paraId="73AE7D8B" w14:textId="77777777" w:rsidR="00736A1D" w:rsidRDefault="00736A1D" w:rsidP="00736A1D">
      <w:pPr>
        <w:tabs>
          <w:tab w:val="left" w:pos="3405"/>
        </w:tabs>
        <w:rPr>
          <w:rFonts w:eastAsia="Arial" w:cs="Arial"/>
          <w:color w:val="000000" w:themeColor="text1"/>
          <w:sz w:val="22"/>
          <w:szCs w:val="22"/>
        </w:rPr>
      </w:pPr>
    </w:p>
    <w:p w14:paraId="08133B74" w14:textId="77777777" w:rsidR="00736A1D" w:rsidRDefault="00736A1D" w:rsidP="00736A1D">
      <w:pPr>
        <w:tabs>
          <w:tab w:val="left" w:pos="3405"/>
        </w:tabs>
        <w:rPr>
          <w:rFonts w:eastAsia="Arial" w:cs="Arial"/>
          <w:color w:val="000000" w:themeColor="text1"/>
          <w:sz w:val="22"/>
          <w:szCs w:val="22"/>
        </w:rPr>
      </w:pPr>
    </w:p>
    <w:p w14:paraId="64DC91A7" w14:textId="77777777" w:rsidR="00736A1D" w:rsidRDefault="00736A1D" w:rsidP="00736A1D">
      <w:pPr>
        <w:tabs>
          <w:tab w:val="left" w:pos="3405"/>
        </w:tabs>
        <w:rPr>
          <w:rFonts w:eastAsia="Arial" w:cs="Arial"/>
          <w:color w:val="000000" w:themeColor="text1"/>
          <w:sz w:val="22"/>
          <w:szCs w:val="22"/>
        </w:rPr>
      </w:pPr>
    </w:p>
    <w:p w14:paraId="7CCC9C90" w14:textId="77777777" w:rsidR="00736A1D" w:rsidRDefault="00736A1D" w:rsidP="00736A1D">
      <w:pPr>
        <w:tabs>
          <w:tab w:val="left" w:pos="3405"/>
        </w:tabs>
        <w:rPr>
          <w:rFonts w:eastAsia="Arial" w:cs="Arial"/>
          <w:color w:val="000000" w:themeColor="text1"/>
          <w:sz w:val="22"/>
          <w:szCs w:val="22"/>
        </w:rPr>
      </w:pPr>
    </w:p>
    <w:p w14:paraId="509F4BE7" w14:textId="77777777" w:rsidR="00736A1D" w:rsidRDefault="00736A1D" w:rsidP="00736A1D">
      <w:pPr>
        <w:tabs>
          <w:tab w:val="left" w:pos="3405"/>
        </w:tabs>
        <w:rPr>
          <w:rFonts w:eastAsia="Arial" w:cs="Arial"/>
          <w:color w:val="000000" w:themeColor="text1"/>
          <w:sz w:val="22"/>
          <w:szCs w:val="22"/>
        </w:rPr>
      </w:pPr>
    </w:p>
    <w:p w14:paraId="0A2FC60C" w14:textId="77777777" w:rsidR="00736A1D" w:rsidRDefault="00736A1D" w:rsidP="00736A1D">
      <w:pPr>
        <w:tabs>
          <w:tab w:val="left" w:pos="3405"/>
        </w:tabs>
        <w:rPr>
          <w:rFonts w:eastAsia="Arial" w:cs="Arial"/>
          <w:color w:val="000000" w:themeColor="text1"/>
          <w:sz w:val="22"/>
          <w:szCs w:val="22"/>
        </w:rPr>
      </w:pPr>
    </w:p>
    <w:p w14:paraId="65CD67C4" w14:textId="77777777" w:rsidR="00736A1D" w:rsidRDefault="00736A1D" w:rsidP="00736A1D">
      <w:pPr>
        <w:tabs>
          <w:tab w:val="left" w:pos="3405"/>
        </w:tabs>
        <w:rPr>
          <w:rFonts w:eastAsia="Arial" w:cs="Arial"/>
          <w:color w:val="000000" w:themeColor="text1"/>
          <w:sz w:val="22"/>
          <w:szCs w:val="22"/>
        </w:rPr>
      </w:pPr>
    </w:p>
    <w:p w14:paraId="1412A6E4" w14:textId="77777777" w:rsidR="00736A1D" w:rsidRDefault="00736A1D" w:rsidP="00736A1D">
      <w:pPr>
        <w:tabs>
          <w:tab w:val="left" w:pos="3405"/>
        </w:tabs>
        <w:rPr>
          <w:rFonts w:eastAsia="Arial" w:cs="Arial"/>
          <w:color w:val="000000" w:themeColor="text1"/>
          <w:sz w:val="22"/>
          <w:szCs w:val="22"/>
        </w:rPr>
      </w:pPr>
    </w:p>
    <w:p w14:paraId="2A9946C1" w14:textId="77777777" w:rsidR="00736A1D" w:rsidRDefault="00736A1D" w:rsidP="00736A1D">
      <w:pPr>
        <w:tabs>
          <w:tab w:val="left" w:pos="3405"/>
        </w:tabs>
        <w:rPr>
          <w:rFonts w:eastAsia="Arial" w:cs="Arial"/>
          <w:color w:val="000000" w:themeColor="text1"/>
          <w:sz w:val="22"/>
          <w:szCs w:val="22"/>
        </w:rPr>
      </w:pPr>
    </w:p>
    <w:p w14:paraId="553C305B" w14:textId="77777777" w:rsidR="00736A1D" w:rsidRDefault="00736A1D" w:rsidP="00736A1D">
      <w:pPr>
        <w:tabs>
          <w:tab w:val="left" w:pos="3405"/>
        </w:tabs>
        <w:rPr>
          <w:rFonts w:eastAsia="Arial" w:cs="Arial"/>
          <w:color w:val="000000" w:themeColor="text1"/>
          <w:sz w:val="22"/>
          <w:szCs w:val="22"/>
        </w:rPr>
      </w:pPr>
      <w:r w:rsidRPr="6E4AA659">
        <w:rPr>
          <w:rFonts w:eastAsia="Arial" w:cs="Arial"/>
          <w:color w:val="000000" w:themeColor="text1"/>
          <w:sz w:val="22"/>
          <w:szCs w:val="22"/>
        </w:rPr>
        <w:t xml:space="preserve">The documents are available to view on the City Council’s website: </w:t>
      </w:r>
      <w:r w:rsidRPr="6E4AA659">
        <w:rPr>
          <w:rStyle w:val="Hyperlink"/>
          <w:rFonts w:eastAsia="Arial" w:cs="Arial"/>
        </w:rPr>
        <w:t>www.oxford.gov.uk/CIL</w:t>
      </w:r>
      <w:r w:rsidRPr="6E4AA659">
        <w:rPr>
          <w:rFonts w:eastAsia="Arial" w:cs="Arial"/>
          <w:color w:val="0000FF"/>
          <w:sz w:val="22"/>
          <w:szCs w:val="22"/>
        </w:rPr>
        <w:t xml:space="preserve"> </w:t>
      </w:r>
      <w:r w:rsidRPr="6E4AA659">
        <w:rPr>
          <w:rFonts w:eastAsia="Arial" w:cs="Arial"/>
          <w:color w:val="000000" w:themeColor="text1"/>
          <w:sz w:val="22"/>
          <w:szCs w:val="22"/>
        </w:rPr>
        <w:t>and are also available for inspection, free of charge, during the consultation period at:</w:t>
      </w:r>
    </w:p>
    <w:p w14:paraId="0117EF86" w14:textId="77777777" w:rsidR="00736A1D" w:rsidRDefault="00736A1D" w:rsidP="00736A1D">
      <w:pPr>
        <w:rPr>
          <w:rFonts w:eastAsia="Arial" w:cs="Arial"/>
          <w:color w:val="000000" w:themeColor="text1"/>
          <w:sz w:val="22"/>
          <w:szCs w:val="22"/>
        </w:rPr>
      </w:pPr>
    </w:p>
    <w:p w14:paraId="0E4CA0B4" w14:textId="77777777" w:rsidR="00736A1D" w:rsidRDefault="00736A1D" w:rsidP="00736A1D">
      <w:pPr>
        <w:rPr>
          <w:rFonts w:eastAsia="Arial" w:cs="Arial"/>
          <w:color w:val="000000" w:themeColor="text1"/>
          <w:sz w:val="22"/>
          <w:szCs w:val="22"/>
        </w:rPr>
      </w:pPr>
      <w:r w:rsidRPr="0F872FB7">
        <w:rPr>
          <w:rFonts w:eastAsia="Arial" w:cs="Arial"/>
          <w:b/>
          <w:bCs/>
          <w:color w:val="000000" w:themeColor="text1"/>
          <w:sz w:val="22"/>
          <w:szCs w:val="22"/>
        </w:rPr>
        <w:t>Oxford City Council Offices</w:t>
      </w:r>
      <w:r w:rsidRPr="0F872FB7">
        <w:rPr>
          <w:rFonts w:eastAsia="Arial" w:cs="Arial"/>
          <w:color w:val="000000" w:themeColor="text1"/>
          <w:sz w:val="22"/>
          <w:szCs w:val="22"/>
        </w:rPr>
        <w:t>, Town Hall, St. Aldates, Oxford, OX1 1BX</w:t>
      </w:r>
      <w:r w:rsidRPr="0F872FB7">
        <w:rPr>
          <w:rFonts w:eastAsia="Arial" w:cs="Arial"/>
          <w:i/>
          <w:iCs/>
          <w:color w:val="000000" w:themeColor="text1"/>
          <w:sz w:val="22"/>
          <w:szCs w:val="22"/>
        </w:rPr>
        <w:t xml:space="preserve"> </w:t>
      </w:r>
    </w:p>
    <w:p w14:paraId="2CBDD5A3" w14:textId="77777777" w:rsidR="00736A1D" w:rsidRDefault="00736A1D" w:rsidP="00736A1D">
      <w:pPr>
        <w:rPr>
          <w:rFonts w:eastAsia="Arial" w:cs="Arial"/>
          <w:color w:val="000000" w:themeColor="text1"/>
          <w:sz w:val="22"/>
          <w:szCs w:val="22"/>
        </w:rPr>
      </w:pPr>
      <w:r w:rsidRPr="0F872FB7">
        <w:rPr>
          <w:rFonts w:eastAsia="Arial" w:cs="Arial"/>
          <w:i/>
          <w:iCs/>
          <w:color w:val="000000" w:themeColor="text1"/>
          <w:sz w:val="22"/>
          <w:szCs w:val="22"/>
        </w:rPr>
        <w:t>(Mon-</w:t>
      </w:r>
      <w:proofErr w:type="spellStart"/>
      <w:r w:rsidRPr="0F872FB7">
        <w:rPr>
          <w:rFonts w:eastAsia="Arial" w:cs="Arial"/>
          <w:i/>
          <w:iCs/>
          <w:color w:val="000000" w:themeColor="text1"/>
          <w:sz w:val="22"/>
          <w:szCs w:val="22"/>
        </w:rPr>
        <w:t>Thur</w:t>
      </w:r>
      <w:proofErr w:type="spellEnd"/>
      <w:r w:rsidRPr="0F872FB7">
        <w:rPr>
          <w:rFonts w:eastAsia="Arial" w:cs="Arial"/>
          <w:i/>
          <w:iCs/>
          <w:color w:val="000000" w:themeColor="text1"/>
          <w:sz w:val="22"/>
          <w:szCs w:val="22"/>
        </w:rPr>
        <w:t xml:space="preserve"> 9.00am-5.00pm, Fri 9.00am-4.30pm)</w:t>
      </w:r>
    </w:p>
    <w:p w14:paraId="09B98EB2" w14:textId="77777777" w:rsidR="00736A1D" w:rsidRDefault="00736A1D" w:rsidP="00736A1D">
      <w:pPr>
        <w:rPr>
          <w:rFonts w:eastAsia="Arial" w:cs="Arial"/>
          <w:color w:val="000000" w:themeColor="text1"/>
          <w:sz w:val="22"/>
          <w:szCs w:val="22"/>
        </w:rPr>
      </w:pPr>
      <w:r w:rsidRPr="0F872FB7">
        <w:rPr>
          <w:rFonts w:eastAsia="Arial" w:cs="Arial"/>
          <w:b/>
          <w:bCs/>
          <w:color w:val="000000" w:themeColor="text1"/>
          <w:sz w:val="22"/>
          <w:szCs w:val="22"/>
        </w:rPr>
        <w:t>Oxford Central Library</w:t>
      </w:r>
      <w:r w:rsidRPr="0F872FB7">
        <w:rPr>
          <w:rFonts w:eastAsia="Arial" w:cs="Arial"/>
          <w:color w:val="000000" w:themeColor="text1"/>
          <w:sz w:val="22"/>
          <w:szCs w:val="22"/>
        </w:rPr>
        <w:t xml:space="preserve">: Information services 2nd Floor of the Central Library in the Westgate Centre </w:t>
      </w:r>
    </w:p>
    <w:p w14:paraId="2EA3EE89" w14:textId="77777777" w:rsidR="00736A1D" w:rsidRDefault="00736A1D" w:rsidP="00736A1D">
      <w:pPr>
        <w:rPr>
          <w:rFonts w:eastAsia="Arial" w:cs="Arial"/>
          <w:color w:val="000000" w:themeColor="text1"/>
          <w:sz w:val="22"/>
          <w:szCs w:val="22"/>
        </w:rPr>
      </w:pPr>
      <w:r w:rsidRPr="0F872FB7">
        <w:rPr>
          <w:rFonts w:eastAsia="Arial" w:cs="Arial"/>
          <w:color w:val="000000" w:themeColor="text1"/>
          <w:sz w:val="22"/>
          <w:szCs w:val="22"/>
        </w:rPr>
        <w:t>(</w:t>
      </w:r>
      <w:r w:rsidRPr="0F872FB7">
        <w:rPr>
          <w:rFonts w:eastAsia="Arial" w:cs="Arial"/>
          <w:i/>
          <w:iCs/>
          <w:color w:val="000000" w:themeColor="text1"/>
          <w:sz w:val="22"/>
          <w:szCs w:val="22"/>
        </w:rPr>
        <w:t>Mon-</w:t>
      </w:r>
      <w:proofErr w:type="spellStart"/>
      <w:proofErr w:type="gramStart"/>
      <w:r w:rsidRPr="0F872FB7">
        <w:rPr>
          <w:rFonts w:eastAsia="Arial" w:cs="Arial"/>
          <w:i/>
          <w:iCs/>
          <w:color w:val="000000" w:themeColor="text1"/>
          <w:sz w:val="22"/>
          <w:szCs w:val="22"/>
        </w:rPr>
        <w:t>Thur</w:t>
      </w:r>
      <w:proofErr w:type="spellEnd"/>
      <w:r w:rsidRPr="0F872FB7">
        <w:rPr>
          <w:rFonts w:eastAsia="Arial" w:cs="Arial"/>
          <w:i/>
          <w:iCs/>
          <w:color w:val="000000" w:themeColor="text1"/>
          <w:sz w:val="22"/>
          <w:szCs w:val="22"/>
        </w:rPr>
        <w:t xml:space="preserve">  9</w:t>
      </w:r>
      <w:proofErr w:type="gramEnd"/>
      <w:r w:rsidRPr="0F872FB7">
        <w:rPr>
          <w:rFonts w:eastAsia="Arial" w:cs="Arial"/>
          <w:i/>
          <w:iCs/>
          <w:color w:val="000000" w:themeColor="text1"/>
          <w:sz w:val="22"/>
          <w:szCs w:val="22"/>
        </w:rPr>
        <w:t>am-8pm, Fri 9am-5.30pm, Sat 9am-5.30pm)</w:t>
      </w:r>
    </w:p>
    <w:p w14:paraId="6202D1E0" w14:textId="77777777" w:rsidR="00736A1D" w:rsidRDefault="00736A1D" w:rsidP="00736A1D">
      <w:pPr>
        <w:rPr>
          <w:rFonts w:eastAsia="Arial" w:cs="Arial"/>
          <w:color w:val="000000" w:themeColor="text1"/>
          <w:sz w:val="22"/>
          <w:szCs w:val="22"/>
        </w:rPr>
      </w:pPr>
      <w:r w:rsidRPr="0F872FB7">
        <w:rPr>
          <w:rFonts w:eastAsia="Arial" w:cs="Arial"/>
          <w:b/>
          <w:bCs/>
          <w:color w:val="000000" w:themeColor="text1"/>
          <w:sz w:val="22"/>
          <w:szCs w:val="22"/>
        </w:rPr>
        <w:t>Headington Library</w:t>
      </w:r>
      <w:r w:rsidRPr="0F872FB7">
        <w:rPr>
          <w:rFonts w:eastAsia="Arial" w:cs="Arial"/>
          <w:color w:val="000000" w:themeColor="text1"/>
          <w:sz w:val="22"/>
          <w:szCs w:val="22"/>
        </w:rPr>
        <w:t xml:space="preserve">: Bury Knowle Park, North Place, Headington, Oxford </w:t>
      </w:r>
    </w:p>
    <w:p w14:paraId="213A673D" w14:textId="77777777" w:rsidR="00736A1D" w:rsidRDefault="00736A1D" w:rsidP="00736A1D">
      <w:pPr>
        <w:rPr>
          <w:rFonts w:eastAsia="Arial" w:cs="Arial"/>
          <w:color w:val="000000" w:themeColor="text1"/>
          <w:sz w:val="22"/>
          <w:szCs w:val="22"/>
        </w:rPr>
      </w:pPr>
      <w:r w:rsidRPr="0F872FB7">
        <w:rPr>
          <w:rFonts w:eastAsia="Arial" w:cs="Arial"/>
          <w:color w:val="000000" w:themeColor="text1"/>
          <w:sz w:val="22"/>
          <w:szCs w:val="22"/>
        </w:rPr>
        <w:t>(</w:t>
      </w:r>
      <w:r w:rsidRPr="0F872FB7">
        <w:rPr>
          <w:rFonts w:eastAsia="Arial" w:cs="Arial"/>
          <w:i/>
          <w:iCs/>
          <w:color w:val="000000" w:themeColor="text1"/>
          <w:sz w:val="22"/>
          <w:szCs w:val="22"/>
        </w:rPr>
        <w:t xml:space="preserve">Mon 9.15am- 1pm, Tue 9.15am-7pm, Wed 9.15am-1pm, </w:t>
      </w:r>
      <w:proofErr w:type="spellStart"/>
      <w:r w:rsidRPr="0F872FB7">
        <w:rPr>
          <w:rFonts w:eastAsia="Arial" w:cs="Arial"/>
          <w:i/>
          <w:iCs/>
          <w:color w:val="000000" w:themeColor="text1"/>
          <w:sz w:val="22"/>
          <w:szCs w:val="22"/>
        </w:rPr>
        <w:t>Thur</w:t>
      </w:r>
      <w:proofErr w:type="spellEnd"/>
      <w:r w:rsidRPr="0F872FB7">
        <w:rPr>
          <w:rFonts w:eastAsia="Arial" w:cs="Arial"/>
          <w:i/>
          <w:iCs/>
          <w:color w:val="000000" w:themeColor="text1"/>
          <w:sz w:val="22"/>
          <w:szCs w:val="22"/>
        </w:rPr>
        <w:t xml:space="preserve"> 9.15am-7pm, Fri 9.15am-5pm, Sat 9am-4.30pm)</w:t>
      </w:r>
    </w:p>
    <w:p w14:paraId="58975DAF" w14:textId="77777777" w:rsidR="00736A1D" w:rsidRDefault="00736A1D" w:rsidP="00736A1D">
      <w:pPr>
        <w:rPr>
          <w:rFonts w:eastAsia="Arial" w:cs="Arial"/>
          <w:color w:val="000000" w:themeColor="text1"/>
          <w:sz w:val="22"/>
          <w:szCs w:val="22"/>
        </w:rPr>
      </w:pPr>
      <w:r w:rsidRPr="0F872FB7">
        <w:rPr>
          <w:rFonts w:eastAsia="Arial" w:cs="Arial"/>
          <w:b/>
          <w:bCs/>
          <w:color w:val="000000" w:themeColor="text1"/>
          <w:sz w:val="22"/>
          <w:szCs w:val="22"/>
        </w:rPr>
        <w:t>Old Marston Library</w:t>
      </w:r>
      <w:r w:rsidRPr="0F872FB7">
        <w:rPr>
          <w:rFonts w:eastAsia="Arial" w:cs="Arial"/>
          <w:color w:val="000000" w:themeColor="text1"/>
          <w:sz w:val="22"/>
          <w:szCs w:val="22"/>
        </w:rPr>
        <w:t xml:space="preserve">: Mortimer Hall, Oxford Road, Old Marston, Oxford </w:t>
      </w:r>
    </w:p>
    <w:p w14:paraId="41F1EA33" w14:textId="77777777" w:rsidR="00736A1D" w:rsidRDefault="00736A1D" w:rsidP="00736A1D">
      <w:pPr>
        <w:rPr>
          <w:rFonts w:eastAsia="Arial" w:cs="Arial"/>
          <w:color w:val="000000" w:themeColor="text1"/>
          <w:sz w:val="22"/>
          <w:szCs w:val="22"/>
        </w:rPr>
      </w:pPr>
      <w:r w:rsidRPr="48D3F7E7">
        <w:rPr>
          <w:rFonts w:eastAsia="Arial" w:cs="Arial"/>
          <w:color w:val="000000" w:themeColor="text1"/>
          <w:sz w:val="22"/>
          <w:szCs w:val="22"/>
        </w:rPr>
        <w:t>(</w:t>
      </w:r>
      <w:r w:rsidRPr="48D3F7E7">
        <w:rPr>
          <w:rFonts w:eastAsia="Arial" w:cs="Arial"/>
          <w:i/>
          <w:iCs/>
          <w:color w:val="000000" w:themeColor="text1"/>
          <w:sz w:val="22"/>
          <w:szCs w:val="22"/>
        </w:rPr>
        <w:t xml:space="preserve">Tue 2pm-5pm, 5.30pm-7pm, </w:t>
      </w:r>
      <w:proofErr w:type="spellStart"/>
      <w:r w:rsidRPr="48D3F7E7">
        <w:rPr>
          <w:rFonts w:eastAsia="Arial" w:cs="Arial"/>
          <w:i/>
          <w:iCs/>
          <w:color w:val="000000" w:themeColor="text1"/>
          <w:sz w:val="22"/>
          <w:szCs w:val="22"/>
        </w:rPr>
        <w:t>Thur</w:t>
      </w:r>
      <w:proofErr w:type="spellEnd"/>
      <w:r w:rsidRPr="48D3F7E7">
        <w:rPr>
          <w:rFonts w:eastAsia="Arial" w:cs="Arial"/>
          <w:i/>
          <w:iCs/>
          <w:color w:val="000000" w:themeColor="text1"/>
          <w:sz w:val="22"/>
          <w:szCs w:val="22"/>
        </w:rPr>
        <w:t xml:space="preserve"> 2pm-5pm, 5.30pm-7pm, Fri 10am-12pm, 2pm-5pm, Sat 9.30am-12.30pm)</w:t>
      </w:r>
    </w:p>
    <w:p w14:paraId="78B28861" w14:textId="77777777" w:rsidR="00736A1D" w:rsidRDefault="00736A1D" w:rsidP="00736A1D">
      <w:pPr>
        <w:rPr>
          <w:rFonts w:eastAsia="Arial" w:cs="Arial"/>
          <w:color w:val="000000" w:themeColor="text1"/>
          <w:sz w:val="22"/>
          <w:szCs w:val="22"/>
        </w:rPr>
      </w:pPr>
      <w:r w:rsidRPr="0F872FB7">
        <w:rPr>
          <w:rFonts w:eastAsia="Arial" w:cs="Arial"/>
          <w:b/>
          <w:bCs/>
          <w:color w:val="000000" w:themeColor="text1"/>
          <w:sz w:val="22"/>
          <w:szCs w:val="22"/>
        </w:rPr>
        <w:t>Blackbird Leys Library</w:t>
      </w:r>
      <w:r w:rsidRPr="0F872FB7">
        <w:rPr>
          <w:rFonts w:eastAsia="Arial" w:cs="Arial"/>
          <w:color w:val="000000" w:themeColor="text1"/>
          <w:sz w:val="22"/>
          <w:szCs w:val="22"/>
        </w:rPr>
        <w:t xml:space="preserve">: Blackbird Leys Road, Blackbird Leys, Oxford </w:t>
      </w:r>
    </w:p>
    <w:p w14:paraId="7426F9FB" w14:textId="77777777" w:rsidR="00736A1D" w:rsidRDefault="00736A1D" w:rsidP="00736A1D">
      <w:pPr>
        <w:rPr>
          <w:rFonts w:eastAsia="Arial" w:cs="Arial"/>
          <w:color w:val="000000" w:themeColor="text1"/>
          <w:sz w:val="22"/>
          <w:szCs w:val="22"/>
        </w:rPr>
      </w:pPr>
      <w:r w:rsidRPr="0F872FB7">
        <w:rPr>
          <w:rFonts w:eastAsia="Arial" w:cs="Arial"/>
          <w:color w:val="000000" w:themeColor="text1"/>
          <w:sz w:val="22"/>
          <w:szCs w:val="22"/>
        </w:rPr>
        <w:t>(</w:t>
      </w:r>
      <w:r w:rsidRPr="0F872FB7">
        <w:rPr>
          <w:rFonts w:eastAsia="Arial" w:cs="Arial"/>
          <w:i/>
          <w:iCs/>
          <w:color w:val="000000" w:themeColor="text1"/>
          <w:sz w:val="22"/>
          <w:szCs w:val="22"/>
        </w:rPr>
        <w:t xml:space="preserve">Mon 9am-12pm &amp; 1.30pm-5pm, Tue 9am-12pm, Wed 9am-12pm, &amp; 1.30pm-5pm, </w:t>
      </w:r>
      <w:proofErr w:type="spellStart"/>
      <w:r w:rsidRPr="0F872FB7">
        <w:rPr>
          <w:rFonts w:eastAsia="Arial" w:cs="Arial"/>
          <w:i/>
          <w:iCs/>
          <w:color w:val="000000" w:themeColor="text1"/>
          <w:sz w:val="22"/>
          <w:szCs w:val="22"/>
        </w:rPr>
        <w:t>Thur</w:t>
      </w:r>
      <w:proofErr w:type="spellEnd"/>
      <w:r w:rsidRPr="0F872FB7">
        <w:rPr>
          <w:rFonts w:eastAsia="Arial" w:cs="Arial"/>
          <w:i/>
          <w:iCs/>
          <w:color w:val="000000" w:themeColor="text1"/>
          <w:sz w:val="22"/>
          <w:szCs w:val="22"/>
        </w:rPr>
        <w:t xml:space="preserve"> 9am-12pm &amp; 1.30pm-5pm, Sat 9.30am-12.30pm)</w:t>
      </w:r>
    </w:p>
    <w:p w14:paraId="1650FF0F" w14:textId="77777777" w:rsidR="00736A1D" w:rsidRDefault="00736A1D" w:rsidP="00736A1D">
      <w:pPr>
        <w:rPr>
          <w:rFonts w:eastAsia="Arial" w:cs="Arial"/>
          <w:color w:val="000000" w:themeColor="text1"/>
          <w:sz w:val="22"/>
          <w:szCs w:val="22"/>
        </w:rPr>
      </w:pPr>
      <w:r w:rsidRPr="0F872FB7">
        <w:rPr>
          <w:rFonts w:eastAsia="Arial" w:cs="Arial"/>
          <w:b/>
          <w:bCs/>
          <w:color w:val="000000" w:themeColor="text1"/>
          <w:sz w:val="22"/>
          <w:szCs w:val="22"/>
        </w:rPr>
        <w:t>Littlemore Library</w:t>
      </w:r>
      <w:r w:rsidRPr="0F872FB7">
        <w:rPr>
          <w:rFonts w:eastAsia="Arial" w:cs="Arial"/>
          <w:color w:val="000000" w:themeColor="text1"/>
          <w:sz w:val="22"/>
          <w:szCs w:val="22"/>
        </w:rPr>
        <w:t xml:space="preserve">: Oxford Academy Campus, Sandy Lane West, Littlemore, Oxford </w:t>
      </w:r>
    </w:p>
    <w:p w14:paraId="3C559314" w14:textId="77777777" w:rsidR="00736A1D" w:rsidRDefault="00736A1D" w:rsidP="00736A1D">
      <w:pPr>
        <w:rPr>
          <w:rFonts w:eastAsia="Arial" w:cs="Arial"/>
          <w:color w:val="000000" w:themeColor="text1"/>
          <w:sz w:val="22"/>
          <w:szCs w:val="22"/>
        </w:rPr>
      </w:pPr>
      <w:r w:rsidRPr="0F872FB7">
        <w:rPr>
          <w:rFonts w:eastAsia="Arial" w:cs="Arial"/>
          <w:i/>
          <w:iCs/>
          <w:color w:val="000000" w:themeColor="text1"/>
          <w:sz w:val="22"/>
          <w:szCs w:val="22"/>
        </w:rPr>
        <w:t xml:space="preserve">(Mon 2pm-6pm, Tue 2pm-4.30pm, </w:t>
      </w:r>
      <w:proofErr w:type="spellStart"/>
      <w:r w:rsidRPr="0F872FB7">
        <w:rPr>
          <w:rFonts w:eastAsia="Arial" w:cs="Arial"/>
          <w:i/>
          <w:iCs/>
          <w:color w:val="000000" w:themeColor="text1"/>
          <w:sz w:val="22"/>
          <w:szCs w:val="22"/>
        </w:rPr>
        <w:t>Thur</w:t>
      </w:r>
      <w:proofErr w:type="spellEnd"/>
      <w:r w:rsidRPr="0F872FB7">
        <w:rPr>
          <w:rFonts w:eastAsia="Arial" w:cs="Arial"/>
          <w:i/>
          <w:iCs/>
          <w:color w:val="000000" w:themeColor="text1"/>
          <w:sz w:val="22"/>
          <w:szCs w:val="22"/>
        </w:rPr>
        <w:t xml:space="preserve"> 9.30am-12.30pm &amp; 2pm-4.30pm, Fri 9.30am-12.30pm, Sat 9.30am-1.00pm)</w:t>
      </w:r>
    </w:p>
    <w:p w14:paraId="39F83BAF" w14:textId="77777777" w:rsidR="00736A1D" w:rsidRDefault="00736A1D" w:rsidP="00736A1D">
      <w:pPr>
        <w:rPr>
          <w:rFonts w:eastAsia="Arial" w:cs="Arial"/>
          <w:color w:val="000000" w:themeColor="text1"/>
          <w:sz w:val="22"/>
          <w:szCs w:val="22"/>
        </w:rPr>
      </w:pPr>
      <w:r w:rsidRPr="0F872FB7">
        <w:rPr>
          <w:rFonts w:eastAsia="Arial" w:cs="Arial"/>
          <w:b/>
          <w:bCs/>
          <w:color w:val="000000" w:themeColor="text1"/>
          <w:sz w:val="22"/>
          <w:szCs w:val="22"/>
        </w:rPr>
        <w:t>Summertown Library</w:t>
      </w:r>
      <w:r w:rsidRPr="0F872FB7">
        <w:rPr>
          <w:rFonts w:eastAsia="Arial" w:cs="Arial"/>
          <w:color w:val="000000" w:themeColor="text1"/>
          <w:sz w:val="22"/>
          <w:szCs w:val="22"/>
        </w:rPr>
        <w:t xml:space="preserve">: South Parade, Oxford </w:t>
      </w:r>
    </w:p>
    <w:p w14:paraId="0316851D" w14:textId="77777777" w:rsidR="00736A1D" w:rsidRDefault="00736A1D" w:rsidP="00736A1D">
      <w:pPr>
        <w:rPr>
          <w:rFonts w:eastAsia="Arial" w:cs="Arial"/>
          <w:color w:val="000000" w:themeColor="text1"/>
          <w:sz w:val="22"/>
          <w:szCs w:val="22"/>
        </w:rPr>
      </w:pPr>
      <w:r w:rsidRPr="0F872FB7">
        <w:rPr>
          <w:rFonts w:eastAsia="Arial" w:cs="Arial"/>
          <w:color w:val="000000" w:themeColor="text1"/>
          <w:sz w:val="22"/>
          <w:szCs w:val="22"/>
        </w:rPr>
        <w:t>(</w:t>
      </w:r>
      <w:r w:rsidRPr="0F872FB7">
        <w:rPr>
          <w:rFonts w:eastAsia="Arial" w:cs="Arial"/>
          <w:i/>
          <w:iCs/>
          <w:color w:val="000000" w:themeColor="text1"/>
          <w:sz w:val="22"/>
          <w:szCs w:val="22"/>
        </w:rPr>
        <w:t xml:space="preserve">Mon 9.30am-5.00pm, Tue 9.30am-6.30pm, </w:t>
      </w:r>
      <w:proofErr w:type="spellStart"/>
      <w:r w:rsidRPr="0F872FB7">
        <w:rPr>
          <w:rFonts w:eastAsia="Arial" w:cs="Arial"/>
          <w:i/>
          <w:iCs/>
          <w:color w:val="000000" w:themeColor="text1"/>
          <w:sz w:val="22"/>
          <w:szCs w:val="22"/>
        </w:rPr>
        <w:t>Thur</w:t>
      </w:r>
      <w:proofErr w:type="spellEnd"/>
      <w:r w:rsidRPr="0F872FB7">
        <w:rPr>
          <w:rFonts w:eastAsia="Arial" w:cs="Arial"/>
          <w:i/>
          <w:iCs/>
          <w:color w:val="000000" w:themeColor="text1"/>
          <w:sz w:val="22"/>
          <w:szCs w:val="22"/>
        </w:rPr>
        <w:t xml:space="preserve"> 9.30am-6.30pm, Fri 9.30am-5.00pm, Sat 9am-4.00pm)</w:t>
      </w:r>
    </w:p>
    <w:p w14:paraId="11FD6987" w14:textId="77777777" w:rsidR="00736A1D" w:rsidRDefault="00736A1D" w:rsidP="00736A1D">
      <w:pPr>
        <w:rPr>
          <w:rFonts w:eastAsia="Arial" w:cs="Arial"/>
          <w:color w:val="000000" w:themeColor="text1"/>
          <w:sz w:val="22"/>
          <w:szCs w:val="22"/>
        </w:rPr>
      </w:pPr>
      <w:r w:rsidRPr="0F872FB7">
        <w:rPr>
          <w:rFonts w:eastAsia="Arial" w:cs="Arial"/>
          <w:b/>
          <w:bCs/>
          <w:color w:val="000000" w:themeColor="text1"/>
          <w:sz w:val="22"/>
          <w:szCs w:val="22"/>
        </w:rPr>
        <w:t>Cowley Library:</w:t>
      </w:r>
      <w:r w:rsidRPr="0F872FB7">
        <w:rPr>
          <w:rFonts w:eastAsia="Arial" w:cs="Arial"/>
          <w:color w:val="000000" w:themeColor="text1"/>
          <w:sz w:val="22"/>
          <w:szCs w:val="22"/>
        </w:rPr>
        <w:t xml:space="preserve"> Temple Road, Oxford</w:t>
      </w:r>
    </w:p>
    <w:p w14:paraId="41C6182B" w14:textId="77777777" w:rsidR="00736A1D" w:rsidRDefault="00736A1D" w:rsidP="00736A1D">
      <w:pPr>
        <w:rPr>
          <w:rFonts w:eastAsia="Arial" w:cs="Arial"/>
          <w:color w:val="000000" w:themeColor="text1"/>
          <w:sz w:val="22"/>
          <w:szCs w:val="22"/>
        </w:rPr>
      </w:pPr>
      <w:r w:rsidRPr="0F872FB7">
        <w:rPr>
          <w:rFonts w:eastAsia="Arial" w:cs="Arial"/>
          <w:color w:val="000000" w:themeColor="text1"/>
          <w:sz w:val="22"/>
          <w:szCs w:val="22"/>
        </w:rPr>
        <w:t>(</w:t>
      </w:r>
      <w:r w:rsidRPr="0F872FB7">
        <w:rPr>
          <w:rFonts w:eastAsia="Arial" w:cs="Arial"/>
          <w:i/>
          <w:iCs/>
          <w:color w:val="000000" w:themeColor="text1"/>
          <w:sz w:val="22"/>
          <w:szCs w:val="22"/>
        </w:rPr>
        <w:t>Mon 9.15am-5.30pm, Tue 9.15am-7pm, Wed 9.15am-7pm, Fri 9.15am-5.30pm, Sat 9am-4.30pm)</w:t>
      </w:r>
    </w:p>
    <w:p w14:paraId="6799F5F9" w14:textId="77777777" w:rsidR="00736A1D" w:rsidRDefault="00736A1D" w:rsidP="00736A1D">
      <w:pPr>
        <w:rPr>
          <w:rFonts w:eastAsia="Arial" w:cs="Arial"/>
          <w:color w:val="000000" w:themeColor="text1"/>
          <w:sz w:val="22"/>
          <w:szCs w:val="22"/>
        </w:rPr>
      </w:pPr>
    </w:p>
    <w:p w14:paraId="187E2ED2" w14:textId="77777777" w:rsidR="00736A1D" w:rsidRDefault="00736A1D" w:rsidP="00736A1D">
      <w:pPr>
        <w:rPr>
          <w:rFonts w:eastAsia="Arial" w:cs="Arial"/>
          <w:color w:val="000000" w:themeColor="text1"/>
          <w:sz w:val="22"/>
          <w:szCs w:val="22"/>
        </w:rPr>
      </w:pPr>
      <w:r w:rsidRPr="0F872FB7">
        <w:rPr>
          <w:rFonts w:eastAsia="Arial" w:cs="Arial"/>
          <w:color w:val="000000" w:themeColor="text1"/>
          <w:sz w:val="22"/>
          <w:szCs w:val="22"/>
        </w:rPr>
        <w:t>Organisations and individuals making representations may request the right to be heard at the examination. Such a request must be made in writing and received within the specified period for making representations.</w:t>
      </w:r>
    </w:p>
    <w:p w14:paraId="3B5BD324" w14:textId="70DA1CD8" w:rsidR="008A22C6" w:rsidRPr="00736A1D" w:rsidRDefault="00736A1D" w:rsidP="008A22C6">
      <w:pPr>
        <w:rPr>
          <w:rFonts w:eastAsia="Arial" w:cs="Arial"/>
          <w:color w:val="000000" w:themeColor="text1"/>
          <w:sz w:val="22"/>
          <w:szCs w:val="22"/>
        </w:rPr>
      </w:pPr>
      <w:r w:rsidRPr="0F872FB7">
        <w:rPr>
          <w:rFonts w:eastAsia="Arial" w:cs="Arial"/>
          <w:color w:val="000000" w:themeColor="text1"/>
          <w:sz w:val="22"/>
          <w:szCs w:val="22"/>
        </w:rPr>
        <w:t>If you would like to be notified of the submission of the CIL Draft Charging Schedule, receipt of the examiner’s report or the approval of the Charging Schedule please indicate this on your comment form.</w:t>
      </w:r>
    </w:p>
    <w:sectPr w:rsidR="008A22C6" w:rsidRPr="00736A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B2A70"/>
    <w:multiLevelType w:val="hybridMultilevel"/>
    <w:tmpl w:val="37589AA0"/>
    <w:lvl w:ilvl="0" w:tplc="57328044">
      <w:start w:val="1"/>
      <w:numFmt w:val="bullet"/>
      <w:lvlText w:val=""/>
      <w:lvlJc w:val="left"/>
      <w:pPr>
        <w:ind w:left="720" w:hanging="360"/>
      </w:pPr>
      <w:rPr>
        <w:rFonts w:ascii="Symbol" w:hAnsi="Symbol" w:hint="default"/>
      </w:rPr>
    </w:lvl>
    <w:lvl w:ilvl="1" w:tplc="34760636">
      <w:start w:val="1"/>
      <w:numFmt w:val="bullet"/>
      <w:lvlText w:val="o"/>
      <w:lvlJc w:val="left"/>
      <w:pPr>
        <w:ind w:left="1440" w:hanging="360"/>
      </w:pPr>
      <w:rPr>
        <w:rFonts w:ascii="Courier New" w:hAnsi="Courier New" w:hint="default"/>
      </w:rPr>
    </w:lvl>
    <w:lvl w:ilvl="2" w:tplc="95EE53B6">
      <w:start w:val="1"/>
      <w:numFmt w:val="bullet"/>
      <w:lvlText w:val=""/>
      <w:lvlJc w:val="left"/>
      <w:pPr>
        <w:ind w:left="2160" w:hanging="360"/>
      </w:pPr>
      <w:rPr>
        <w:rFonts w:ascii="Wingdings" w:hAnsi="Wingdings" w:hint="default"/>
      </w:rPr>
    </w:lvl>
    <w:lvl w:ilvl="3" w:tplc="06FE9A28">
      <w:start w:val="1"/>
      <w:numFmt w:val="bullet"/>
      <w:lvlText w:val=""/>
      <w:lvlJc w:val="left"/>
      <w:pPr>
        <w:ind w:left="2880" w:hanging="360"/>
      </w:pPr>
      <w:rPr>
        <w:rFonts w:ascii="Symbol" w:hAnsi="Symbol" w:hint="default"/>
      </w:rPr>
    </w:lvl>
    <w:lvl w:ilvl="4" w:tplc="5C76AFFC">
      <w:start w:val="1"/>
      <w:numFmt w:val="bullet"/>
      <w:lvlText w:val="o"/>
      <w:lvlJc w:val="left"/>
      <w:pPr>
        <w:ind w:left="3600" w:hanging="360"/>
      </w:pPr>
      <w:rPr>
        <w:rFonts w:ascii="Courier New" w:hAnsi="Courier New" w:hint="default"/>
      </w:rPr>
    </w:lvl>
    <w:lvl w:ilvl="5" w:tplc="C59ED666">
      <w:start w:val="1"/>
      <w:numFmt w:val="bullet"/>
      <w:lvlText w:val=""/>
      <w:lvlJc w:val="left"/>
      <w:pPr>
        <w:ind w:left="4320" w:hanging="360"/>
      </w:pPr>
      <w:rPr>
        <w:rFonts w:ascii="Wingdings" w:hAnsi="Wingdings" w:hint="default"/>
      </w:rPr>
    </w:lvl>
    <w:lvl w:ilvl="6" w:tplc="B62EBAB0">
      <w:start w:val="1"/>
      <w:numFmt w:val="bullet"/>
      <w:lvlText w:val=""/>
      <w:lvlJc w:val="left"/>
      <w:pPr>
        <w:ind w:left="5040" w:hanging="360"/>
      </w:pPr>
      <w:rPr>
        <w:rFonts w:ascii="Symbol" w:hAnsi="Symbol" w:hint="default"/>
      </w:rPr>
    </w:lvl>
    <w:lvl w:ilvl="7" w:tplc="8202EE22">
      <w:start w:val="1"/>
      <w:numFmt w:val="bullet"/>
      <w:lvlText w:val="o"/>
      <w:lvlJc w:val="left"/>
      <w:pPr>
        <w:ind w:left="5760" w:hanging="360"/>
      </w:pPr>
      <w:rPr>
        <w:rFonts w:ascii="Courier New" w:hAnsi="Courier New" w:hint="default"/>
      </w:rPr>
    </w:lvl>
    <w:lvl w:ilvl="8" w:tplc="3CA28E36">
      <w:start w:val="1"/>
      <w:numFmt w:val="bullet"/>
      <w:lvlText w:val=""/>
      <w:lvlJc w:val="left"/>
      <w:pPr>
        <w:ind w:left="6480" w:hanging="360"/>
      </w:pPr>
      <w:rPr>
        <w:rFonts w:ascii="Wingdings" w:hAnsi="Wingdings" w:hint="default"/>
      </w:rPr>
    </w:lvl>
  </w:abstractNum>
  <w:abstractNum w:abstractNumId="1" w15:restartNumberingAfterBreak="0">
    <w:nsid w:val="499A6170"/>
    <w:multiLevelType w:val="singleLevel"/>
    <w:tmpl w:val="42AE79BC"/>
    <w:lvl w:ilvl="0">
      <w:start w:val="1"/>
      <w:numFmt w:val="decimal"/>
      <w:pStyle w:val="ListParagraph"/>
      <w:lvlText w:val="%1."/>
      <w:lvlJc w:val="left"/>
      <w:pPr>
        <w:ind w:left="360" w:hanging="360"/>
      </w:pPr>
      <w:rPr>
        <w:rFonts w:hint="default"/>
        <w:b w:val="0"/>
        <w:color w:val="auto"/>
      </w:rPr>
    </w:lvl>
  </w:abstractNum>
  <w:num w:numId="1" w16cid:durableId="1065106717">
    <w:abstractNumId w:val="0"/>
  </w:num>
  <w:num w:numId="2" w16cid:durableId="1237857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36A1D"/>
    <w:rsid w:val="000B4310"/>
    <w:rsid w:val="004000D7"/>
    <w:rsid w:val="00504E43"/>
    <w:rsid w:val="005F17FD"/>
    <w:rsid w:val="00736A1D"/>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88D7"/>
  <w15:chartTrackingRefBased/>
  <w15:docId w15:val="{EFDCAD11-76A0-4A53-87D8-17438153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A1D"/>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set Hyperlink"/>
    <w:qFormat/>
    <w:rsid w:val="00736A1D"/>
    <w:rPr>
      <w:rFonts w:ascii="Arial" w:hAnsi="Arial"/>
      <w:color w:val="0000FF"/>
      <w:sz w:val="24"/>
      <w:u w:val="single"/>
    </w:rPr>
  </w:style>
  <w:style w:type="table" w:styleId="TableGrid">
    <w:name w:val="Table Grid"/>
    <w:basedOn w:val="TableNormal"/>
    <w:rsid w:val="00736A1D"/>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36A1D"/>
    <w:pPr>
      <w:numPr>
        <w:numId w:val="2"/>
      </w:numPr>
      <w:tabs>
        <w:tab w:val="left" w:pos="426"/>
      </w:tabs>
    </w:pPr>
  </w:style>
  <w:style w:type="paragraph" w:customStyle="1" w:styleId="bParagraphtext">
    <w:name w:val="bParagraph text"/>
    <w:basedOn w:val="ListParagraph"/>
    <w:link w:val="bParagraphtextChar"/>
    <w:qFormat/>
    <w:rsid w:val="00736A1D"/>
  </w:style>
  <w:style w:type="character" w:customStyle="1" w:styleId="ListParagraphChar">
    <w:name w:val="List Paragraph Char"/>
    <w:link w:val="ListParagraph"/>
    <w:uiPriority w:val="34"/>
    <w:rsid w:val="00736A1D"/>
    <w:rPr>
      <w:rFonts w:eastAsia="Times New Roman" w:cs="Times New Roman"/>
      <w:color w:val="000000"/>
      <w:lang w:eastAsia="en-GB"/>
    </w:rPr>
  </w:style>
  <w:style w:type="character" w:customStyle="1" w:styleId="bParagraphtextChar">
    <w:name w:val="bParagraph text Char"/>
    <w:link w:val="bParagraphtext"/>
    <w:rsid w:val="00736A1D"/>
    <w:rPr>
      <w:rFonts w:eastAsia="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ilteam@oxfor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xford.gov.uk/consult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62D5D-6CE6-4A9D-AFC0-4B407EBC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2671</Characters>
  <Application>Microsoft Office Word</Application>
  <DocSecurity>0</DocSecurity>
  <Lines>22</Lines>
  <Paragraphs>6</Paragraphs>
  <ScaleCrop>false</ScaleCrop>
  <Company>Oxford City Council</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MALTON Jonathan</dc:creator>
  <cp:keywords/>
  <dc:description/>
  <cp:lastModifiedBy>MALTON Jonathan</cp:lastModifiedBy>
  <cp:revision>1</cp:revision>
  <dcterms:created xsi:type="dcterms:W3CDTF">2023-10-06T09:54:00Z</dcterms:created>
  <dcterms:modified xsi:type="dcterms:W3CDTF">2023-10-06T09:55:00Z</dcterms:modified>
</cp:coreProperties>
</file>